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41F3E" w14:textId="4B98B391" w:rsidR="00763F77" w:rsidRPr="00FE6271" w:rsidRDefault="00763F77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hAnsi="Arial" w:cs="Arial"/>
          <w:b/>
        </w:rPr>
        <w:t>OZNAKE UPOZORENJA I OBAVIJESTI:</w:t>
      </w:r>
    </w:p>
    <w:p w14:paraId="36C61C12" w14:textId="77777777" w:rsidR="00343D49" w:rsidRPr="00343D49" w:rsidRDefault="00343D49" w:rsidP="00343D49">
      <w:pPr>
        <w:spacing w:after="0"/>
        <w:jc w:val="both"/>
        <w:rPr>
          <w:rFonts w:ascii="Arial" w:hAnsi="Arial" w:cs="Arial"/>
        </w:rPr>
      </w:pPr>
      <w:r w:rsidRPr="00343D49">
        <w:rPr>
          <w:rFonts w:ascii="Arial" w:hAnsi="Arial" w:cs="Arial"/>
        </w:rPr>
        <w:t xml:space="preserve">Nije razvrstano kao opasna kemikalija prema Uredbi br. 1272/2008 (CLP). </w:t>
      </w:r>
    </w:p>
    <w:p w14:paraId="05128883" w14:textId="5FAE24C9" w:rsidR="00343D49" w:rsidRPr="00343D49" w:rsidRDefault="00343D49" w:rsidP="00343D49">
      <w:pPr>
        <w:spacing w:after="0"/>
        <w:jc w:val="both"/>
        <w:rPr>
          <w:rFonts w:ascii="Arial" w:hAnsi="Arial" w:cs="Arial"/>
        </w:rPr>
      </w:pPr>
      <w:r w:rsidRPr="00343D49">
        <w:rPr>
          <w:rFonts w:ascii="Arial" w:hAnsi="Arial" w:cs="Arial"/>
        </w:rPr>
        <w:t xml:space="preserve">Nema oznaka upozorenja. Nema oznaka obavijesti. </w:t>
      </w:r>
    </w:p>
    <w:p w14:paraId="14141F41" w14:textId="538EA8C2" w:rsidR="008854AE" w:rsidRPr="00FE6271" w:rsidRDefault="00763F77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eastAsia="TTE24028D0t00" w:hAnsi="Arial" w:cs="Arial"/>
          <w:b/>
          <w:lang w:val="pl-PL"/>
        </w:rPr>
        <w:t>MJERE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ZA</w:t>
      </w:r>
      <w:r w:rsidRPr="00FE6271">
        <w:rPr>
          <w:rFonts w:ascii="Arial" w:eastAsia="TTE24028D0t00" w:hAnsi="Arial" w:cs="Arial"/>
          <w:b/>
        </w:rPr>
        <w:t>Š</w:t>
      </w:r>
      <w:r w:rsidRPr="00FE6271">
        <w:rPr>
          <w:rFonts w:ascii="Arial" w:eastAsia="TTE24028D0t00" w:hAnsi="Arial" w:cs="Arial"/>
          <w:b/>
          <w:lang w:val="pl-PL"/>
        </w:rPr>
        <w:t>TITE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NA</w:t>
      </w:r>
      <w:r w:rsidRPr="00FE6271">
        <w:rPr>
          <w:rFonts w:ascii="Arial" w:eastAsia="TTE24028D0t00" w:hAnsi="Arial" w:cs="Arial"/>
          <w:b/>
        </w:rPr>
        <w:t xml:space="preserve"> </w:t>
      </w:r>
      <w:r w:rsidRPr="00FE6271">
        <w:rPr>
          <w:rFonts w:ascii="Arial" w:eastAsia="TTE24028D0t00" w:hAnsi="Arial" w:cs="Arial"/>
          <w:b/>
          <w:lang w:val="pl-PL"/>
        </w:rPr>
        <w:t>RADU</w:t>
      </w:r>
      <w:r w:rsidRPr="00FE6271">
        <w:rPr>
          <w:rFonts w:ascii="Arial" w:hAnsi="Arial" w:cs="Arial"/>
          <w:b/>
        </w:rPr>
        <w:t>:</w:t>
      </w:r>
    </w:p>
    <w:p w14:paraId="4219F0D6" w14:textId="4B709451" w:rsidR="00FE6271" w:rsidRPr="00FE6271" w:rsidRDefault="00524C1A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 xml:space="preserve">Obavezno prati ruke nakon svakog rukovanja s kemikalijom. Izbjegavati </w:t>
      </w:r>
      <w:r w:rsidR="00F83017" w:rsidRPr="00FE6271">
        <w:rPr>
          <w:rFonts w:ascii="Arial" w:hAnsi="Arial" w:cs="Arial"/>
        </w:rPr>
        <w:t xml:space="preserve">dodir sa kožom i očima. </w:t>
      </w:r>
      <w:r w:rsidR="00F83017" w:rsidRPr="00FE6271">
        <w:rPr>
          <w:rFonts w:ascii="Arial" w:hAnsi="Arial" w:cs="Arial"/>
          <w:b/>
          <w:bCs/>
        </w:rPr>
        <w:t>Zaštita očiju/lica</w:t>
      </w:r>
      <w:r w:rsidR="00F83017" w:rsidRPr="00FE6271">
        <w:rPr>
          <w:rFonts w:ascii="Arial" w:hAnsi="Arial" w:cs="Arial"/>
        </w:rPr>
        <w:t xml:space="preserve">: Zaštitne naočale HRN EN 16321-1 ili HR EN 166. </w:t>
      </w:r>
      <w:r w:rsidR="00F83017" w:rsidRPr="00FE6271">
        <w:rPr>
          <w:rFonts w:ascii="Arial" w:hAnsi="Arial" w:cs="Arial"/>
          <w:b/>
          <w:bCs/>
        </w:rPr>
        <w:t>Zaštita kože/ruku:</w:t>
      </w:r>
      <w:r w:rsidR="00F83017" w:rsidRPr="00FE6271">
        <w:rPr>
          <w:rFonts w:ascii="Arial" w:hAnsi="Arial" w:cs="Arial"/>
        </w:rPr>
        <w:t xml:space="preserve"> </w:t>
      </w:r>
      <w:r w:rsidR="003B4586" w:rsidRPr="00FE6271">
        <w:rPr>
          <w:rFonts w:ascii="Arial" w:hAnsi="Arial" w:cs="Arial"/>
        </w:rPr>
        <w:t xml:space="preserve">Zaštitne rukavice odabrane sukladno HRN EN ISO 374 tip C za kraće ili povremeno vrijeme izloženosti i za otpornost na probijanje do 30 minuta ili više. </w:t>
      </w:r>
      <w:r w:rsidR="00F83017" w:rsidRPr="00FE6271">
        <w:rPr>
          <w:rFonts w:ascii="Arial" w:hAnsi="Arial" w:cs="Arial"/>
          <w:b/>
          <w:bCs/>
        </w:rPr>
        <w:t xml:space="preserve">Zaštita tijela: </w:t>
      </w:r>
      <w:r w:rsidR="00FE6271" w:rsidRPr="00FE6271">
        <w:rPr>
          <w:rFonts w:ascii="Arial" w:hAnsi="Arial" w:cs="Arial"/>
        </w:rPr>
        <w:t xml:space="preserve">Radna odjeća dugih rukava. </w:t>
      </w:r>
      <w:r w:rsidR="00F83017" w:rsidRPr="00FE6271">
        <w:rPr>
          <w:rFonts w:ascii="Arial" w:hAnsi="Arial" w:cs="Arial"/>
          <w:b/>
          <w:bCs/>
        </w:rPr>
        <w:t>Zaštita organa za disanje:</w:t>
      </w:r>
      <w:r w:rsidR="00F83017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Pri uobičajenoj uporabi i uz odgovarajuće prozračivanje prostora nije potrebna posebna osobna zaštitna oprema za zaštitu dišnih putova. Ako se proizvod nanosi raspršivanjem (stvaranje aerosola ili fine maglice) ili se njime rukuje u nedovoljno prozračenim prostorijama, preporučuje se primjena odgovarajuće zaštite dišnog sustava: zaštitna polumasku (HRN EN 140) ili masku (HRN EN 136) s kombiniranim filtrom AP2 (HRN EN 14387).</w:t>
      </w:r>
    </w:p>
    <w:p w14:paraId="14141F44" w14:textId="01A8C36B" w:rsidR="008854AE" w:rsidRPr="00FE6271" w:rsidRDefault="008854AE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</w:rPr>
      </w:pPr>
      <w:r w:rsidRPr="00FE6271">
        <w:rPr>
          <w:rFonts w:ascii="Arial" w:hAnsi="Arial" w:cs="Arial"/>
          <w:b/>
        </w:rPr>
        <w:t xml:space="preserve">SIMPTOMI </w:t>
      </w:r>
      <w:r w:rsidR="002D0424" w:rsidRPr="00FE6271">
        <w:rPr>
          <w:rFonts w:ascii="Arial" w:hAnsi="Arial" w:cs="Arial"/>
          <w:b/>
        </w:rPr>
        <w:t>I UČINCI</w:t>
      </w:r>
      <w:r w:rsidRPr="00FE6271">
        <w:rPr>
          <w:rFonts w:ascii="Arial" w:hAnsi="Arial" w:cs="Arial"/>
          <w:b/>
        </w:rPr>
        <w:t>:</w:t>
      </w:r>
    </w:p>
    <w:p w14:paraId="14141F49" w14:textId="4978E85C" w:rsidR="00D71D1A" w:rsidRPr="00FE6271" w:rsidRDefault="008854AE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b/>
        </w:rPr>
        <w:t>Udisanje:</w:t>
      </w:r>
      <w:r w:rsidR="00A825BA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 xml:space="preserve">Ne očekuju se simptomi pri uobičajenoj upotrebi. </w:t>
      </w:r>
      <w:r w:rsidRPr="00FE6271">
        <w:rPr>
          <w:rFonts w:ascii="Arial" w:hAnsi="Arial" w:cs="Arial"/>
          <w:b/>
        </w:rPr>
        <w:t>Dodir s kožom:</w:t>
      </w:r>
      <w:r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 xml:space="preserve">Ne očekuju se simptomi pri uobičajenoj upotrebi. </w:t>
      </w:r>
      <w:r w:rsidRPr="00FE6271">
        <w:rPr>
          <w:rFonts w:ascii="Arial" w:hAnsi="Arial" w:cs="Arial"/>
          <w:b/>
        </w:rPr>
        <w:t>Dodir s očima:</w:t>
      </w:r>
      <w:r w:rsidR="008E6505" w:rsidRPr="00FE6271">
        <w:rPr>
          <w:rFonts w:ascii="Arial" w:hAnsi="Arial" w:cs="Arial"/>
        </w:rPr>
        <w:t xml:space="preserve"> </w:t>
      </w:r>
      <w:r w:rsidR="00343D49" w:rsidRPr="00FE6271">
        <w:rPr>
          <w:rFonts w:ascii="Arial" w:hAnsi="Arial" w:cs="Arial"/>
        </w:rPr>
        <w:t>Ne očekuju se simptomi pri uobičajenoj upotrebi</w:t>
      </w:r>
      <w:r w:rsidR="00343D49">
        <w:rPr>
          <w:rFonts w:ascii="Arial" w:hAnsi="Arial" w:cs="Arial"/>
          <w:b/>
        </w:rPr>
        <w:t xml:space="preserve">. </w:t>
      </w:r>
      <w:r w:rsidRPr="00FE6271">
        <w:rPr>
          <w:rFonts w:ascii="Arial" w:hAnsi="Arial" w:cs="Arial"/>
          <w:b/>
        </w:rPr>
        <w:t xml:space="preserve">Gutanje: </w:t>
      </w:r>
      <w:r w:rsidR="00FE6271" w:rsidRPr="00FE6271">
        <w:rPr>
          <w:rFonts w:ascii="Arial" w:hAnsi="Arial" w:cs="Arial"/>
        </w:rPr>
        <w:t>Ne očekuju se simptomi pri uobičajenoj upotrebi.</w:t>
      </w:r>
    </w:p>
    <w:p w14:paraId="14141F4A" w14:textId="77777777" w:rsidR="008854AE" w:rsidRPr="00FE6271" w:rsidRDefault="008854AE" w:rsidP="00FE6271">
      <w:pPr>
        <w:shd w:val="clear" w:color="auto" w:fill="F2F2F2" w:themeFill="background1" w:themeFillShade="F2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PRVA POMOĆ I LIJEČENJE:</w:t>
      </w:r>
    </w:p>
    <w:p w14:paraId="476AC0A5" w14:textId="70F3149E" w:rsidR="00C20472" w:rsidRPr="00FE6271" w:rsidRDefault="00F24530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  <w:b/>
        </w:rPr>
        <w:t>NAKON UDISANJA:</w:t>
      </w:r>
      <w:r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Izvedite unesrećenog na svježi zrak i osigurajte mu mirovanje u položaju koji olakšava disanje.</w:t>
      </w:r>
      <w:r w:rsidRPr="00FE6271">
        <w:rPr>
          <w:rFonts w:ascii="Arial" w:hAnsi="Arial" w:cs="Arial"/>
          <w:b/>
        </w:rPr>
        <w:t>NAKON DODIRA S KOŽOM:</w:t>
      </w:r>
      <w:r w:rsidR="008733A6" w:rsidRPr="00FE6271">
        <w:rPr>
          <w:rFonts w:ascii="Arial" w:hAnsi="Arial" w:cs="Arial"/>
          <w:b/>
        </w:rPr>
        <w:t xml:space="preserve"> </w:t>
      </w:r>
      <w:r w:rsidR="00FE6271" w:rsidRPr="00FE6271">
        <w:rPr>
          <w:rFonts w:ascii="Arial" w:hAnsi="Arial" w:cs="Arial"/>
        </w:rPr>
        <w:t>Isprati kontaminiranu kožu s puno vode.</w:t>
      </w:r>
      <w:r w:rsidRPr="00FE6271">
        <w:rPr>
          <w:rFonts w:ascii="Arial" w:hAnsi="Arial" w:cs="Arial"/>
          <w:b/>
        </w:rPr>
        <w:t xml:space="preserve">NAKON DODIRA S OČIMA: </w:t>
      </w:r>
      <w:r w:rsidR="00FE6271" w:rsidRPr="00FE6271">
        <w:rPr>
          <w:rFonts w:ascii="Arial" w:hAnsi="Arial" w:cs="Arial"/>
        </w:rPr>
        <w:t>Odmah isperite oči s puno vode, povremeno podižući gornje i donje kapke. Provjerite ima li kontaktnih leća i uklonite ih ako je to lako učiniti. Nastavite ispirati najmanje 10 minuta. U slučaju nastavka iritacije potražite liječničku pomoć.</w:t>
      </w:r>
      <w:r w:rsidR="008D0625" w:rsidRPr="00FE6271">
        <w:rPr>
          <w:rFonts w:ascii="Arial" w:hAnsi="Arial" w:cs="Arial"/>
          <w:b/>
        </w:rPr>
        <w:t>NAKON GUTANJA:</w:t>
      </w:r>
      <w:r w:rsidR="008D0625" w:rsidRPr="00FE6271">
        <w:rPr>
          <w:rFonts w:ascii="Arial" w:hAnsi="Arial" w:cs="Arial"/>
        </w:rPr>
        <w:t xml:space="preserve"> </w:t>
      </w:r>
      <w:r w:rsidR="00FE6271" w:rsidRPr="00FE6271">
        <w:rPr>
          <w:rFonts w:ascii="Arial" w:hAnsi="Arial" w:cs="Arial"/>
        </w:rPr>
        <w:t>Isprati usta vodom. Ako je izložena osoba je pri svijesti, dati popiti 1-2 čaše vode. Ne izazivati ​​povraćanje, osim ako to ne naloži medicinsko osoblje. Potražiti liječničku pomoć ako se pojavi mučnina ili probavne smetnje.</w:t>
      </w:r>
    </w:p>
    <w:p w14:paraId="14141F50" w14:textId="77777777" w:rsidR="008854AE" w:rsidRPr="00FE6271" w:rsidRDefault="008854AE" w:rsidP="00FE6271">
      <w:pPr>
        <w:shd w:val="clear" w:color="auto" w:fill="F2F2F2" w:themeFill="background1" w:themeFillShade="F2"/>
        <w:spacing w:after="0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POSTUPCI U SLUČAJU NESREĆE:</w:t>
      </w:r>
    </w:p>
    <w:p w14:paraId="769422B4" w14:textId="1A38E286" w:rsidR="00A26AAD" w:rsidRPr="00FE6271" w:rsidRDefault="00A77A0D" w:rsidP="00FE6271">
      <w:pPr>
        <w:spacing w:after="0"/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 xml:space="preserve">Držati se uputa o radu s proizvodom. </w:t>
      </w:r>
      <w:r w:rsidR="00960367" w:rsidRPr="00FE6271">
        <w:rPr>
          <w:rFonts w:ascii="Arial" w:hAnsi="Arial" w:cs="Arial"/>
        </w:rPr>
        <w:t xml:space="preserve">Osigurati dobru provjetrenost prostora. </w:t>
      </w:r>
      <w:r w:rsidR="008854AE" w:rsidRPr="00FE6271">
        <w:rPr>
          <w:rFonts w:ascii="Arial" w:hAnsi="Arial" w:cs="Arial"/>
          <w:b/>
          <w:lang w:val="pl-PL"/>
        </w:rPr>
        <w:t>Kod pro</w:t>
      </w:r>
      <w:r w:rsidR="00757671" w:rsidRPr="00FE6271">
        <w:rPr>
          <w:rFonts w:ascii="Arial" w:hAnsi="Arial" w:cs="Arial"/>
          <w:b/>
          <w:lang w:val="pl-PL"/>
        </w:rPr>
        <w:t>sipanja</w:t>
      </w:r>
      <w:r w:rsidR="008854AE" w:rsidRPr="00FE6271">
        <w:rPr>
          <w:rFonts w:ascii="Arial" w:hAnsi="Arial" w:cs="Arial"/>
          <w:b/>
          <w:lang w:val="pl-PL"/>
        </w:rPr>
        <w:t>:</w:t>
      </w:r>
      <w:r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  <w:lang w:eastAsia="en-US"/>
        </w:rPr>
        <w:t>Ne dozvoliti ulazak u tlo.</w:t>
      </w:r>
      <w:r w:rsidR="008854AE"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  <w:bCs/>
          <w:lang w:val="pl-PL"/>
        </w:rPr>
        <w:t>Posuti</w:t>
      </w:r>
      <w:r w:rsidRPr="00FE6271">
        <w:rPr>
          <w:rFonts w:ascii="Arial" w:hAnsi="Arial" w:cs="Arial"/>
          <w:b/>
          <w:lang w:val="pl-PL"/>
        </w:rPr>
        <w:t xml:space="preserve"> </w:t>
      </w:r>
      <w:r w:rsidRPr="00FE6271">
        <w:rPr>
          <w:rFonts w:ascii="Arial" w:hAnsi="Arial" w:cs="Arial"/>
        </w:rPr>
        <w:t>adsorpcijskim materijalom (pijesak, diatomejska zemlja).</w:t>
      </w:r>
      <w:r w:rsidR="00960367" w:rsidRPr="00FE6271">
        <w:rPr>
          <w:rFonts w:ascii="Arial" w:hAnsi="Arial" w:cs="Arial"/>
        </w:rPr>
        <w:t xml:space="preserve"> Razlivenu tvar ne upijati s piljevinom ili drugim zapaljivim/gorivim materijalom.</w:t>
      </w:r>
      <w:r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  <w:lang w:eastAsia="en-US"/>
        </w:rPr>
        <w:t xml:space="preserve">Pokupiti </w:t>
      </w:r>
      <w:r w:rsidR="004A44BC" w:rsidRPr="00FE6271">
        <w:rPr>
          <w:rFonts w:ascii="Arial" w:hAnsi="Arial" w:cs="Arial"/>
          <w:lang w:eastAsia="en-US"/>
        </w:rPr>
        <w:t xml:space="preserve">mehanički </w:t>
      </w:r>
      <w:r w:rsidRPr="00FE6271">
        <w:rPr>
          <w:rFonts w:ascii="Arial" w:hAnsi="Arial" w:cs="Arial"/>
          <w:lang w:eastAsia="en-US"/>
        </w:rPr>
        <w:t xml:space="preserve">u označene spremnike. </w:t>
      </w:r>
      <w:r w:rsidR="008854AE" w:rsidRPr="00FE6271">
        <w:rPr>
          <w:rFonts w:ascii="Arial" w:hAnsi="Arial" w:cs="Arial"/>
          <w:b/>
          <w:lang w:val="pl-PL"/>
        </w:rPr>
        <w:t>U slučaju požara:</w:t>
      </w:r>
      <w:r w:rsidR="008854AE" w:rsidRPr="00FE6271">
        <w:rPr>
          <w:rFonts w:ascii="Arial" w:hAnsi="Arial" w:cs="Arial"/>
          <w:lang w:val="pl-PL"/>
        </w:rPr>
        <w:t xml:space="preserve"> </w:t>
      </w:r>
      <w:r w:rsidR="00FE6271" w:rsidRPr="00FE6271">
        <w:rPr>
          <w:rFonts w:ascii="Arial" w:hAnsi="Arial" w:cs="Arial"/>
        </w:rPr>
        <w:t>Proizvod nije zapaljiv. Mjere gašenja prilagoditi okruženju.</w:t>
      </w:r>
    </w:p>
    <w:p w14:paraId="14141F56" w14:textId="77777777" w:rsidR="008854AE" w:rsidRPr="00FE6271" w:rsidRDefault="008854AE" w:rsidP="00FE6271">
      <w:pPr>
        <w:shd w:val="clear" w:color="auto" w:fill="F2F2F2" w:themeFill="background1" w:themeFillShade="F2"/>
        <w:spacing w:after="0"/>
        <w:contextualSpacing/>
        <w:jc w:val="both"/>
        <w:rPr>
          <w:rFonts w:ascii="Arial" w:hAnsi="Arial" w:cs="Arial"/>
          <w:b/>
          <w:lang w:val="pl-PL"/>
        </w:rPr>
      </w:pPr>
      <w:r w:rsidRPr="00FE6271">
        <w:rPr>
          <w:rFonts w:ascii="Arial" w:hAnsi="Arial" w:cs="Arial"/>
          <w:b/>
          <w:lang w:val="pl-PL"/>
        </w:rPr>
        <w:t>SKLADIŠTENJE:</w:t>
      </w:r>
    </w:p>
    <w:p w14:paraId="1B00F766" w14:textId="54861287" w:rsidR="00FE6271" w:rsidRPr="00FE6271" w:rsidRDefault="009744EA" w:rsidP="00FE6271">
      <w:pPr>
        <w:jc w:val="both"/>
        <w:rPr>
          <w:rFonts w:ascii="Arial" w:hAnsi="Arial" w:cs="Arial"/>
        </w:rPr>
      </w:pPr>
      <w:r w:rsidRPr="00FE6271">
        <w:rPr>
          <w:rFonts w:ascii="Arial" w:hAnsi="Arial" w:cs="Arial"/>
        </w:rPr>
        <w:t>Skladištiti zaštićeno od direktnog sunčevog svjetla, na suhom, hladnom</w:t>
      </w:r>
      <w:r w:rsidR="00960367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</w:rPr>
        <w:t xml:space="preserve">i dobro ventiliranom prostoru, </w:t>
      </w:r>
      <w:r w:rsidRPr="00FE6271">
        <w:rPr>
          <w:rStyle w:val="rynqvb"/>
          <w:rFonts w:ascii="Arial" w:hAnsi="Arial" w:cs="Arial"/>
        </w:rPr>
        <w:t xml:space="preserve">u </w:t>
      </w:r>
      <w:r w:rsidRPr="00FE6271">
        <w:rPr>
          <w:rFonts w:ascii="Arial" w:hAnsi="Arial" w:cs="Arial"/>
        </w:rPr>
        <w:t>originalnoj ambalaži proizvođača ili istovjetnom materijalu.</w:t>
      </w:r>
      <w:r w:rsidR="00960367" w:rsidRPr="00FE6271">
        <w:rPr>
          <w:rFonts w:ascii="Arial" w:hAnsi="Arial" w:cs="Arial"/>
        </w:rPr>
        <w:t xml:space="preserve"> </w:t>
      </w:r>
      <w:r w:rsidRPr="00FE6271">
        <w:rPr>
          <w:rFonts w:ascii="Arial" w:hAnsi="Arial" w:cs="Arial"/>
        </w:rPr>
        <w:t>Posude koje su otvorene moraju biti pažljivo zatvorene i čuvane uspravno kako bi se spriječilo curenje. Ne skladištiti u neoznačenim spremnicima.</w:t>
      </w:r>
      <w:r w:rsidR="002E390B" w:rsidRPr="00FE6271">
        <w:rPr>
          <w:rFonts w:ascii="Arial" w:hAnsi="Arial" w:cs="Arial"/>
        </w:rPr>
        <w:t xml:space="preserve"> </w:t>
      </w:r>
      <w:r w:rsidR="002E390B" w:rsidRPr="00FE6271">
        <w:rPr>
          <w:rStyle w:val="fontstyle01"/>
          <w:b/>
          <w:sz w:val="22"/>
          <w:szCs w:val="22"/>
        </w:rPr>
        <w:t>Inkompatibilni materijali</w:t>
      </w:r>
      <w:r w:rsidR="00A26AAD" w:rsidRPr="00FE6271">
        <w:rPr>
          <w:rStyle w:val="fontstyle01"/>
          <w:sz w:val="22"/>
          <w:szCs w:val="22"/>
        </w:rPr>
        <w:t xml:space="preserve">: </w:t>
      </w:r>
      <w:r w:rsidR="00FE6271" w:rsidRPr="00FE6271">
        <w:rPr>
          <w:rFonts w:ascii="Arial" w:hAnsi="Arial" w:cs="Arial"/>
        </w:rPr>
        <w:t>Jak</w:t>
      </w:r>
      <w:r w:rsidR="00343D49">
        <w:rPr>
          <w:rFonts w:ascii="Arial" w:hAnsi="Arial" w:cs="Arial"/>
        </w:rPr>
        <w:t>a</w:t>
      </w:r>
      <w:r w:rsidR="00FE6271" w:rsidRPr="00FE6271">
        <w:rPr>
          <w:rFonts w:ascii="Arial" w:hAnsi="Arial" w:cs="Arial"/>
        </w:rPr>
        <w:t xml:space="preserve"> </w:t>
      </w:r>
      <w:r w:rsidR="00343D49">
        <w:rPr>
          <w:rFonts w:ascii="Arial" w:hAnsi="Arial" w:cs="Arial"/>
        </w:rPr>
        <w:t>oksidirajuća sredstva.</w:t>
      </w:r>
    </w:p>
    <w:p w14:paraId="2E8AEE30" w14:textId="117B1F9F" w:rsidR="009744EA" w:rsidRPr="00FE6271" w:rsidRDefault="009744EA" w:rsidP="00FE6271">
      <w:pPr>
        <w:jc w:val="both"/>
        <w:rPr>
          <w:rStyle w:val="fontstyle01"/>
          <w:sz w:val="22"/>
          <w:szCs w:val="22"/>
        </w:rPr>
      </w:pPr>
    </w:p>
    <w:p w14:paraId="36A27312" w14:textId="77777777" w:rsidR="00D5254A" w:rsidRPr="00FE6271" w:rsidRDefault="00D5254A" w:rsidP="00FE6271">
      <w:pPr>
        <w:jc w:val="both"/>
        <w:rPr>
          <w:rFonts w:ascii="Arial" w:hAnsi="Arial" w:cs="Arial"/>
        </w:rPr>
      </w:pPr>
    </w:p>
    <w:p w14:paraId="5C6E474F" w14:textId="41E6A700" w:rsidR="00D5254A" w:rsidRPr="00FE6271" w:rsidRDefault="0039235D" w:rsidP="00FE6271">
      <w:pPr>
        <w:spacing w:after="0"/>
        <w:jc w:val="center"/>
        <w:rPr>
          <w:rFonts w:ascii="Arial" w:hAnsi="Arial" w:cs="Arial"/>
          <w:b/>
          <w:bCs/>
        </w:rPr>
      </w:pPr>
      <w:r w:rsidRPr="00FE6271">
        <w:rPr>
          <w:rFonts w:ascii="Arial" w:hAnsi="Arial" w:cs="Arial"/>
        </w:rPr>
        <w:t xml:space="preserve">Broj telefona službe za izvanredna stanja: </w:t>
      </w:r>
      <w:r w:rsidRPr="00FE6271">
        <w:rPr>
          <w:rFonts w:ascii="Arial" w:hAnsi="Arial" w:cs="Arial"/>
          <w:b/>
          <w:bCs/>
        </w:rPr>
        <w:t>112</w:t>
      </w:r>
      <w:r w:rsidR="00201AAF" w:rsidRPr="00FE6271">
        <w:rPr>
          <w:rFonts w:ascii="Arial" w:hAnsi="Arial" w:cs="Arial"/>
          <w:b/>
          <w:bCs/>
        </w:rPr>
        <w:t xml:space="preserve">  </w:t>
      </w:r>
      <w:r w:rsidR="001F0639" w:rsidRPr="00FE6271">
        <w:rPr>
          <w:rFonts w:ascii="Arial" w:hAnsi="Arial" w:cs="Arial"/>
          <w:b/>
          <w:bCs/>
        </w:rPr>
        <w:t xml:space="preserve">     </w:t>
      </w:r>
      <w:r w:rsidRPr="00FE6271">
        <w:rPr>
          <w:rFonts w:ascii="Arial" w:hAnsi="Arial" w:cs="Arial"/>
        </w:rPr>
        <w:t xml:space="preserve">Broj telefona za medicinske informacije: </w:t>
      </w:r>
      <w:r w:rsidRPr="00FE6271">
        <w:rPr>
          <w:rFonts w:ascii="Arial" w:hAnsi="Arial" w:cs="Arial"/>
          <w:b/>
          <w:bCs/>
        </w:rPr>
        <w:t>01-23-48-342</w:t>
      </w:r>
    </w:p>
    <w:p w14:paraId="48A18956" w14:textId="781E7604" w:rsidR="005F13CA" w:rsidRPr="00D5254A" w:rsidRDefault="00D5254A" w:rsidP="00D5254A">
      <w:pPr>
        <w:tabs>
          <w:tab w:val="left" w:pos="3030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</w:p>
    <w:sectPr w:rsidR="005F13CA" w:rsidRPr="00D5254A" w:rsidSect="00223C45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720" w:right="720" w:bottom="720" w:left="720" w:header="709" w:footer="340" w:gutter="0"/>
      <w:pgBorders w:offsetFrom="page">
        <w:top w:val="single" w:sz="18" w:space="24" w:color="E36C0A" w:themeColor="accent6" w:themeShade="BF"/>
        <w:left w:val="single" w:sz="18" w:space="24" w:color="E36C0A" w:themeColor="accent6" w:themeShade="BF"/>
        <w:bottom w:val="single" w:sz="18" w:space="24" w:color="E36C0A" w:themeColor="accent6" w:themeShade="BF"/>
        <w:right w:val="single" w:sz="18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5FE33" w14:textId="77777777" w:rsidR="00AA21C5" w:rsidRDefault="00AA21C5" w:rsidP="00485BA3">
      <w:pPr>
        <w:spacing w:after="0" w:line="240" w:lineRule="auto"/>
      </w:pPr>
      <w:r>
        <w:separator/>
      </w:r>
    </w:p>
  </w:endnote>
  <w:endnote w:type="continuationSeparator" w:id="0">
    <w:p w14:paraId="0B901478" w14:textId="77777777" w:rsidR="00AA21C5" w:rsidRDefault="00AA21C5" w:rsidP="00485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TE24028D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85" w:type="dxa"/>
      <w:jc w:val="center"/>
      <w:tblLook w:val="04A0" w:firstRow="1" w:lastRow="0" w:firstColumn="1" w:lastColumn="0" w:noHBand="0" w:noVBand="1"/>
    </w:tblPr>
    <w:tblGrid>
      <w:gridCol w:w="4477"/>
      <w:gridCol w:w="5608"/>
    </w:tblGrid>
    <w:tr w:rsidR="00223C45" w14:paraId="14141F69" w14:textId="77777777" w:rsidTr="00E67501">
      <w:trPr>
        <w:trHeight w:val="284"/>
        <w:jc w:val="center"/>
      </w:trPr>
      <w:tc>
        <w:tcPr>
          <w:tcW w:w="4477" w:type="dxa"/>
          <w:vAlign w:val="center"/>
        </w:tcPr>
        <w:p w14:paraId="14141F66" w14:textId="068BD298" w:rsidR="00223C45" w:rsidRPr="00D5254A" w:rsidRDefault="00D5254A" w:rsidP="00A87007">
          <w:pPr>
            <w:pStyle w:val="Footer"/>
            <w:jc w:val="center"/>
            <w:rPr>
              <w:rFonts w:ascii="Arial" w:hAnsi="Arial" w:cs="Arial"/>
              <w:b/>
            </w:rPr>
          </w:pPr>
          <w:r w:rsidRPr="00D5254A">
            <w:rPr>
              <w:rFonts w:ascii="Arial" w:hAnsi="Arial" w:cs="Arial"/>
              <w:b/>
            </w:rPr>
            <w:t>13.9.2026</w:t>
          </w:r>
          <w:r w:rsidR="00223C45" w:rsidRPr="00D5254A">
            <w:rPr>
              <w:rFonts w:ascii="Arial" w:hAnsi="Arial" w:cs="Arial"/>
              <w:b/>
            </w:rPr>
            <w:t>.</w:t>
          </w:r>
        </w:p>
      </w:tc>
      <w:tc>
        <w:tcPr>
          <w:tcW w:w="5608" w:type="dxa"/>
          <w:vAlign w:val="center"/>
        </w:tcPr>
        <w:p w14:paraId="14141F68" w14:textId="11C5ED82" w:rsidR="00223C45" w:rsidRPr="00D5254A" w:rsidRDefault="00D5254A" w:rsidP="00BE1AEC">
          <w:pPr>
            <w:pStyle w:val="Footer"/>
            <w:jc w:val="center"/>
            <w:rPr>
              <w:rFonts w:ascii="Arial" w:hAnsi="Arial" w:cs="Arial"/>
              <w:b/>
            </w:rPr>
          </w:pPr>
          <w:r w:rsidRPr="00D5254A">
            <w:rPr>
              <w:rFonts w:ascii="Arial" w:hAnsi="Arial" w:cs="Arial"/>
              <w:b/>
            </w:rPr>
            <w:t>Vitavera natura</w:t>
          </w:r>
        </w:p>
      </w:tc>
    </w:tr>
  </w:tbl>
  <w:p w14:paraId="14141F6A" w14:textId="77777777" w:rsidR="00485BA3" w:rsidRDefault="00485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EEC59" w14:textId="77777777" w:rsidR="00AA21C5" w:rsidRDefault="00AA21C5" w:rsidP="00485BA3">
      <w:pPr>
        <w:spacing w:after="0" w:line="240" w:lineRule="auto"/>
      </w:pPr>
      <w:r>
        <w:separator/>
      </w:r>
    </w:p>
  </w:footnote>
  <w:footnote w:type="continuationSeparator" w:id="0">
    <w:p w14:paraId="6837B285" w14:textId="77777777" w:rsidR="00AA21C5" w:rsidRDefault="00AA21C5" w:rsidP="00485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6614" w14:textId="418AED5B" w:rsidR="003D619F" w:rsidRDefault="003D61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C09DB2" wp14:editId="2D779C0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15135" cy="440055"/>
              <wp:effectExtent l="0" t="0" r="0" b="17145"/>
              <wp:wrapNone/>
              <wp:docPr id="2100695109" name="Text Box 2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E6E2F" w14:textId="03F5B7DA" w:rsidR="003D619F" w:rsidRPr="003D619F" w:rsidRDefault="003D619F" w:rsidP="003D619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D619F"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C09DB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L2: Internal use only" style="position:absolute;margin-left:83.85pt;margin-top:0;width:135.05pt;height:34.6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" filled="f" stroked="f">
              <v:textbox style="mso-fit-shape-to-text:t" inset="0,15pt,20pt,0">
                <w:txbxContent>
                  <w:p w14:paraId="279E6E2F" w14:textId="03F5B7DA" w:rsidR="003D619F" w:rsidRPr="003D619F" w:rsidRDefault="003D619F" w:rsidP="003D619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D619F"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97" w:type="dxa"/>
      <w:jc w:val="center"/>
      <w:tblLook w:val="0000" w:firstRow="0" w:lastRow="0" w:firstColumn="0" w:lastColumn="0" w:noHBand="0" w:noVBand="0"/>
    </w:tblPr>
    <w:tblGrid>
      <w:gridCol w:w="9897"/>
    </w:tblGrid>
    <w:tr w:rsidR="009B28EE" w14:paraId="14141F61" w14:textId="77777777" w:rsidTr="00223C45">
      <w:trPr>
        <w:trHeight w:val="325"/>
        <w:jc w:val="center"/>
      </w:trPr>
      <w:tc>
        <w:tcPr>
          <w:tcW w:w="9897" w:type="dxa"/>
          <w:shd w:val="clear" w:color="auto" w:fill="E36C0A" w:themeFill="accent6" w:themeFillShade="BF"/>
          <w:vAlign w:val="center"/>
        </w:tcPr>
        <w:p w14:paraId="14141F60" w14:textId="4B6C0E19" w:rsidR="009B28EE" w:rsidRPr="009744EA" w:rsidRDefault="008537C3" w:rsidP="007002C3">
          <w:pPr>
            <w:pStyle w:val="Header"/>
            <w:jc w:val="center"/>
            <w:rPr>
              <w:rFonts w:ascii="Verdana" w:hAnsi="Verdana"/>
              <w:b/>
              <w:sz w:val="28"/>
              <w:szCs w:val="28"/>
            </w:rPr>
          </w:pPr>
          <w:r w:rsidRPr="009744EA">
            <w:rPr>
              <w:rFonts w:ascii="Verdana" w:hAnsi="Verdana"/>
              <w:b/>
              <w:color w:val="FFFFFF" w:themeColor="background1"/>
              <w:sz w:val="28"/>
              <w:szCs w:val="28"/>
            </w:rPr>
            <w:t>U</w:t>
          </w:r>
          <w:r w:rsidR="00BB3A5D" w:rsidRPr="009744EA">
            <w:rPr>
              <w:rFonts w:ascii="Verdana" w:hAnsi="Verdana"/>
              <w:b/>
              <w:color w:val="FFFFFF" w:themeColor="background1"/>
              <w:sz w:val="28"/>
              <w:szCs w:val="28"/>
            </w:rPr>
            <w:t>puta za siguran rad</w:t>
          </w:r>
        </w:p>
      </w:tc>
    </w:tr>
    <w:tr w:rsidR="00426058" w14:paraId="14141F63" w14:textId="77777777" w:rsidTr="00EC5A63">
      <w:tblPrEx>
        <w:tblLook w:val="04A0" w:firstRow="1" w:lastRow="0" w:firstColumn="1" w:lastColumn="0" w:noHBand="0" w:noVBand="1"/>
      </w:tblPrEx>
      <w:trPr>
        <w:trHeight w:val="329"/>
        <w:jc w:val="center"/>
      </w:trPr>
      <w:tc>
        <w:tcPr>
          <w:tcW w:w="9897" w:type="dxa"/>
          <w:vAlign w:val="center"/>
        </w:tcPr>
        <w:p w14:paraId="14141F62" w14:textId="6CAD739A" w:rsidR="00426058" w:rsidRPr="00343D49" w:rsidRDefault="00343D49" w:rsidP="00A825BA">
          <w:pPr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343D49">
            <w:rPr>
              <w:rFonts w:ascii="Arial" w:hAnsi="Arial" w:cs="Arial"/>
              <w:b/>
              <w:bCs/>
            </w:rPr>
            <w:t>OperiMe® Prirodno sredstvo za pranje staklenih površina</w:t>
          </w:r>
        </w:p>
      </w:tc>
    </w:tr>
  </w:tbl>
  <w:p w14:paraId="14141F64" w14:textId="059C7638" w:rsidR="00485BA3" w:rsidRDefault="00485B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F963" w14:textId="4E21FE38" w:rsidR="003D619F" w:rsidRDefault="003D619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9227CEB" wp14:editId="63396F8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15135" cy="440055"/>
              <wp:effectExtent l="0" t="0" r="0" b="17145"/>
              <wp:wrapNone/>
              <wp:docPr id="1310302052" name="Text Box 1" descr="L2: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124D9" w14:textId="7B1F8746" w:rsidR="003D619F" w:rsidRPr="003D619F" w:rsidRDefault="003D619F" w:rsidP="003D619F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3D619F">
                            <w:rPr>
                              <w:rFonts w:eastAsia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L2: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27C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2: Internal use only" style="position:absolute;margin-left:83.85pt;margin-top:0;width:135.05pt;height:34.65pt;z-index:25165721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" filled="f" stroked="f">
              <v:textbox style="mso-fit-shape-to-text:t" inset="0,15pt,20pt,0">
                <w:txbxContent>
                  <w:p w14:paraId="61F124D9" w14:textId="7B1F8746" w:rsidR="003D619F" w:rsidRPr="003D619F" w:rsidRDefault="003D619F" w:rsidP="003D619F">
                    <w:pPr>
                      <w:spacing w:after="0"/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3D619F">
                      <w:rPr>
                        <w:rFonts w:eastAsia="Calibri" w:cs="Calibri"/>
                        <w:noProof/>
                        <w:color w:val="FF0000"/>
                        <w:sz w:val="28"/>
                        <w:szCs w:val="28"/>
                      </w:rPr>
                      <w:t>L2: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E8129D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6784"/>
    <w:multiLevelType w:val="hybridMultilevel"/>
    <w:tmpl w:val="EB8286E2"/>
    <w:lvl w:ilvl="0" w:tplc="041A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315654F"/>
    <w:multiLevelType w:val="hybridMultilevel"/>
    <w:tmpl w:val="AA7CC4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50639"/>
    <w:multiLevelType w:val="hybridMultilevel"/>
    <w:tmpl w:val="D100914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C0048"/>
    <w:multiLevelType w:val="hybridMultilevel"/>
    <w:tmpl w:val="FDA066AE"/>
    <w:lvl w:ilvl="0" w:tplc="4C608BB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6869CA"/>
    <w:multiLevelType w:val="hybridMultilevel"/>
    <w:tmpl w:val="7388AA32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D0144"/>
    <w:multiLevelType w:val="hybridMultilevel"/>
    <w:tmpl w:val="90AC78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D78DC"/>
    <w:multiLevelType w:val="hybridMultilevel"/>
    <w:tmpl w:val="E2381C00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E3811"/>
    <w:multiLevelType w:val="hybridMultilevel"/>
    <w:tmpl w:val="678277A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844757"/>
    <w:multiLevelType w:val="hybridMultilevel"/>
    <w:tmpl w:val="1D5E21D6"/>
    <w:lvl w:ilvl="0" w:tplc="D99A6674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920"/>
        </w:tabs>
        <w:ind w:left="9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080"/>
        </w:tabs>
        <w:ind w:left="30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800"/>
        </w:tabs>
        <w:ind w:left="3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520"/>
        </w:tabs>
        <w:ind w:left="4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240"/>
        </w:tabs>
        <w:ind w:left="52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960"/>
        </w:tabs>
        <w:ind w:left="5960" w:hanging="360"/>
      </w:pPr>
      <w:rPr>
        <w:rFonts w:ascii="Wingdings" w:hAnsi="Wingdings" w:hint="default"/>
      </w:rPr>
    </w:lvl>
  </w:abstractNum>
  <w:abstractNum w:abstractNumId="10" w15:restartNumberingAfterBreak="0">
    <w:nsid w:val="3D3C58E3"/>
    <w:multiLevelType w:val="hybridMultilevel"/>
    <w:tmpl w:val="E9EEFCC2"/>
    <w:lvl w:ilvl="0" w:tplc="DC30A08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D4771E"/>
    <w:multiLevelType w:val="hybridMultilevel"/>
    <w:tmpl w:val="FD94DCF2"/>
    <w:lvl w:ilvl="0" w:tplc="041A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461B35E1"/>
    <w:multiLevelType w:val="hybridMultilevel"/>
    <w:tmpl w:val="17D8FEC6"/>
    <w:lvl w:ilvl="0" w:tplc="C9B6E5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8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D6861"/>
    <w:multiLevelType w:val="hybridMultilevel"/>
    <w:tmpl w:val="2EF00556"/>
    <w:lvl w:ilvl="0" w:tplc="4016E5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A0957"/>
    <w:multiLevelType w:val="hybridMultilevel"/>
    <w:tmpl w:val="A4CC8D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0062A"/>
    <w:multiLevelType w:val="hybridMultilevel"/>
    <w:tmpl w:val="2D6CDAA8"/>
    <w:lvl w:ilvl="0" w:tplc="4016E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A8B"/>
    <w:multiLevelType w:val="hybridMultilevel"/>
    <w:tmpl w:val="E2462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95115">
    <w:abstractNumId w:val="0"/>
  </w:num>
  <w:num w:numId="2" w16cid:durableId="1723672267">
    <w:abstractNumId w:val="9"/>
  </w:num>
  <w:num w:numId="3" w16cid:durableId="1087963416">
    <w:abstractNumId w:val="11"/>
  </w:num>
  <w:num w:numId="4" w16cid:durableId="2138721353">
    <w:abstractNumId w:val="1"/>
  </w:num>
  <w:num w:numId="5" w16cid:durableId="1777745861">
    <w:abstractNumId w:val="2"/>
  </w:num>
  <w:num w:numId="6" w16cid:durableId="1542205505">
    <w:abstractNumId w:val="4"/>
  </w:num>
  <w:num w:numId="7" w16cid:durableId="2007436478">
    <w:abstractNumId w:val="12"/>
  </w:num>
  <w:num w:numId="8" w16cid:durableId="1243370021">
    <w:abstractNumId w:val="10"/>
  </w:num>
  <w:num w:numId="9" w16cid:durableId="1313826073">
    <w:abstractNumId w:val="3"/>
  </w:num>
  <w:num w:numId="10" w16cid:durableId="299267117">
    <w:abstractNumId w:val="13"/>
  </w:num>
  <w:num w:numId="11" w16cid:durableId="930509403">
    <w:abstractNumId w:val="16"/>
  </w:num>
  <w:num w:numId="12" w16cid:durableId="834999527">
    <w:abstractNumId w:val="7"/>
  </w:num>
  <w:num w:numId="13" w16cid:durableId="1102143279">
    <w:abstractNumId w:val="14"/>
  </w:num>
  <w:num w:numId="14" w16cid:durableId="357434151">
    <w:abstractNumId w:val="15"/>
  </w:num>
  <w:num w:numId="15" w16cid:durableId="950286118">
    <w:abstractNumId w:val="6"/>
  </w:num>
  <w:num w:numId="16" w16cid:durableId="1506241566">
    <w:abstractNumId w:val="5"/>
  </w:num>
  <w:num w:numId="17" w16cid:durableId="1083558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A1B"/>
    <w:rsid w:val="000130F0"/>
    <w:rsid w:val="00014463"/>
    <w:rsid w:val="00016979"/>
    <w:rsid w:val="00024CF1"/>
    <w:rsid w:val="00027FA2"/>
    <w:rsid w:val="000476F8"/>
    <w:rsid w:val="00052479"/>
    <w:rsid w:val="000639C9"/>
    <w:rsid w:val="00065B19"/>
    <w:rsid w:val="000827A5"/>
    <w:rsid w:val="00083A53"/>
    <w:rsid w:val="00087F4D"/>
    <w:rsid w:val="000A70DC"/>
    <w:rsid w:val="000B2AA2"/>
    <w:rsid w:val="000B31CF"/>
    <w:rsid w:val="000C47BA"/>
    <w:rsid w:val="000C6103"/>
    <w:rsid w:val="000D2F6D"/>
    <w:rsid w:val="000D7931"/>
    <w:rsid w:val="000F1919"/>
    <w:rsid w:val="000F3E3B"/>
    <w:rsid w:val="00111AB5"/>
    <w:rsid w:val="00115E05"/>
    <w:rsid w:val="00126B18"/>
    <w:rsid w:val="001316CC"/>
    <w:rsid w:val="0014264F"/>
    <w:rsid w:val="00142CD5"/>
    <w:rsid w:val="00147B3E"/>
    <w:rsid w:val="0015216A"/>
    <w:rsid w:val="00176EC4"/>
    <w:rsid w:val="001825E5"/>
    <w:rsid w:val="00183798"/>
    <w:rsid w:val="00187DF8"/>
    <w:rsid w:val="001A1534"/>
    <w:rsid w:val="001C3486"/>
    <w:rsid w:val="001C66B6"/>
    <w:rsid w:val="001D31D5"/>
    <w:rsid w:val="001D4912"/>
    <w:rsid w:val="001E1F64"/>
    <w:rsid w:val="001E6931"/>
    <w:rsid w:val="001F0639"/>
    <w:rsid w:val="001F46A2"/>
    <w:rsid w:val="00201AAF"/>
    <w:rsid w:val="002031A3"/>
    <w:rsid w:val="002074E8"/>
    <w:rsid w:val="00220B32"/>
    <w:rsid w:val="00223C45"/>
    <w:rsid w:val="00225CDD"/>
    <w:rsid w:val="002303EC"/>
    <w:rsid w:val="00241EBB"/>
    <w:rsid w:val="00241F41"/>
    <w:rsid w:val="00242FAE"/>
    <w:rsid w:val="00246A6B"/>
    <w:rsid w:val="00247B3F"/>
    <w:rsid w:val="002602A6"/>
    <w:rsid w:val="00266379"/>
    <w:rsid w:val="00266C28"/>
    <w:rsid w:val="00272BA9"/>
    <w:rsid w:val="0027504A"/>
    <w:rsid w:val="0028523A"/>
    <w:rsid w:val="002900F1"/>
    <w:rsid w:val="00290EA7"/>
    <w:rsid w:val="00291027"/>
    <w:rsid w:val="00292F00"/>
    <w:rsid w:val="002971F7"/>
    <w:rsid w:val="002A2CF5"/>
    <w:rsid w:val="002A6F6D"/>
    <w:rsid w:val="002B411F"/>
    <w:rsid w:val="002C31AB"/>
    <w:rsid w:val="002D0424"/>
    <w:rsid w:val="002D1D68"/>
    <w:rsid w:val="002D6519"/>
    <w:rsid w:val="002E390B"/>
    <w:rsid w:val="002E6BE6"/>
    <w:rsid w:val="00305FE6"/>
    <w:rsid w:val="00306B0F"/>
    <w:rsid w:val="003164D5"/>
    <w:rsid w:val="00317110"/>
    <w:rsid w:val="00343D49"/>
    <w:rsid w:val="00346894"/>
    <w:rsid w:val="00346A41"/>
    <w:rsid w:val="003503A5"/>
    <w:rsid w:val="003665B2"/>
    <w:rsid w:val="003670F8"/>
    <w:rsid w:val="00367209"/>
    <w:rsid w:val="00371444"/>
    <w:rsid w:val="00390A21"/>
    <w:rsid w:val="0039235D"/>
    <w:rsid w:val="003B3236"/>
    <w:rsid w:val="003B3C0F"/>
    <w:rsid w:val="003B4586"/>
    <w:rsid w:val="003B4E6A"/>
    <w:rsid w:val="003C6956"/>
    <w:rsid w:val="003C715A"/>
    <w:rsid w:val="003D3994"/>
    <w:rsid w:val="003D4C4E"/>
    <w:rsid w:val="003D619F"/>
    <w:rsid w:val="003E02E3"/>
    <w:rsid w:val="003E4CB9"/>
    <w:rsid w:val="003E513D"/>
    <w:rsid w:val="003F21A4"/>
    <w:rsid w:val="00411654"/>
    <w:rsid w:val="00421A1B"/>
    <w:rsid w:val="00421AE5"/>
    <w:rsid w:val="00426058"/>
    <w:rsid w:val="00430F07"/>
    <w:rsid w:val="004314B3"/>
    <w:rsid w:val="00434184"/>
    <w:rsid w:val="0043564C"/>
    <w:rsid w:val="004360CD"/>
    <w:rsid w:val="0044410B"/>
    <w:rsid w:val="004577F1"/>
    <w:rsid w:val="00466EB7"/>
    <w:rsid w:val="0047318E"/>
    <w:rsid w:val="00483349"/>
    <w:rsid w:val="00485BA3"/>
    <w:rsid w:val="00487C04"/>
    <w:rsid w:val="00487EC7"/>
    <w:rsid w:val="004923E6"/>
    <w:rsid w:val="004A1FB7"/>
    <w:rsid w:val="004A3264"/>
    <w:rsid w:val="004A44BC"/>
    <w:rsid w:val="004A4EC6"/>
    <w:rsid w:val="004A53F6"/>
    <w:rsid w:val="004A54A4"/>
    <w:rsid w:val="004C088C"/>
    <w:rsid w:val="004C446B"/>
    <w:rsid w:val="004C4C63"/>
    <w:rsid w:val="004E7F8C"/>
    <w:rsid w:val="00503137"/>
    <w:rsid w:val="0051029D"/>
    <w:rsid w:val="00516223"/>
    <w:rsid w:val="00524680"/>
    <w:rsid w:val="00524C1A"/>
    <w:rsid w:val="0052719A"/>
    <w:rsid w:val="00534AFB"/>
    <w:rsid w:val="00550B72"/>
    <w:rsid w:val="00551E16"/>
    <w:rsid w:val="00581378"/>
    <w:rsid w:val="0058425B"/>
    <w:rsid w:val="0058633C"/>
    <w:rsid w:val="00591301"/>
    <w:rsid w:val="00595919"/>
    <w:rsid w:val="005A2114"/>
    <w:rsid w:val="005A3440"/>
    <w:rsid w:val="005B3435"/>
    <w:rsid w:val="005B6C84"/>
    <w:rsid w:val="005B7160"/>
    <w:rsid w:val="005C3E83"/>
    <w:rsid w:val="005C6F2A"/>
    <w:rsid w:val="005D06F6"/>
    <w:rsid w:val="005E0EBA"/>
    <w:rsid w:val="005E28D2"/>
    <w:rsid w:val="005F13CA"/>
    <w:rsid w:val="005F22D9"/>
    <w:rsid w:val="005F4412"/>
    <w:rsid w:val="005F620B"/>
    <w:rsid w:val="00603579"/>
    <w:rsid w:val="00631D35"/>
    <w:rsid w:val="00633A04"/>
    <w:rsid w:val="00643E5D"/>
    <w:rsid w:val="006457B5"/>
    <w:rsid w:val="00675B65"/>
    <w:rsid w:val="00677815"/>
    <w:rsid w:val="00680F4D"/>
    <w:rsid w:val="006814B9"/>
    <w:rsid w:val="006871DF"/>
    <w:rsid w:val="0069260B"/>
    <w:rsid w:val="00693106"/>
    <w:rsid w:val="0069350D"/>
    <w:rsid w:val="006B0D60"/>
    <w:rsid w:val="006C2D0B"/>
    <w:rsid w:val="006C3C78"/>
    <w:rsid w:val="006C4A71"/>
    <w:rsid w:val="006D4B70"/>
    <w:rsid w:val="006D7750"/>
    <w:rsid w:val="006F5EE0"/>
    <w:rsid w:val="006F61D4"/>
    <w:rsid w:val="007002C3"/>
    <w:rsid w:val="00713795"/>
    <w:rsid w:val="00713D5F"/>
    <w:rsid w:val="00713FEC"/>
    <w:rsid w:val="0072144F"/>
    <w:rsid w:val="00735E5F"/>
    <w:rsid w:val="0073646B"/>
    <w:rsid w:val="00750A6E"/>
    <w:rsid w:val="007516DD"/>
    <w:rsid w:val="00752168"/>
    <w:rsid w:val="0075662E"/>
    <w:rsid w:val="00757671"/>
    <w:rsid w:val="00763F77"/>
    <w:rsid w:val="00766C94"/>
    <w:rsid w:val="00787D8B"/>
    <w:rsid w:val="00793E42"/>
    <w:rsid w:val="0079471E"/>
    <w:rsid w:val="00797493"/>
    <w:rsid w:val="007A7A51"/>
    <w:rsid w:val="007B3D43"/>
    <w:rsid w:val="007B4E90"/>
    <w:rsid w:val="007C0488"/>
    <w:rsid w:val="007C65F3"/>
    <w:rsid w:val="007D78FC"/>
    <w:rsid w:val="007E7512"/>
    <w:rsid w:val="007F0679"/>
    <w:rsid w:val="007F3EE1"/>
    <w:rsid w:val="007F5680"/>
    <w:rsid w:val="008109DE"/>
    <w:rsid w:val="00827068"/>
    <w:rsid w:val="008419E2"/>
    <w:rsid w:val="008432A7"/>
    <w:rsid w:val="008537C3"/>
    <w:rsid w:val="00853B35"/>
    <w:rsid w:val="00853D59"/>
    <w:rsid w:val="008558F1"/>
    <w:rsid w:val="008733A6"/>
    <w:rsid w:val="008854AE"/>
    <w:rsid w:val="00892259"/>
    <w:rsid w:val="008A4BFC"/>
    <w:rsid w:val="008A719C"/>
    <w:rsid w:val="008C16E5"/>
    <w:rsid w:val="008C57EF"/>
    <w:rsid w:val="008D003E"/>
    <w:rsid w:val="008D0625"/>
    <w:rsid w:val="008E6505"/>
    <w:rsid w:val="008E7B10"/>
    <w:rsid w:val="008F369E"/>
    <w:rsid w:val="008F786E"/>
    <w:rsid w:val="0091241A"/>
    <w:rsid w:val="009163B6"/>
    <w:rsid w:val="00921A10"/>
    <w:rsid w:val="00923354"/>
    <w:rsid w:val="00924266"/>
    <w:rsid w:val="00935505"/>
    <w:rsid w:val="009408F3"/>
    <w:rsid w:val="00951730"/>
    <w:rsid w:val="00960367"/>
    <w:rsid w:val="00963FD4"/>
    <w:rsid w:val="0096609C"/>
    <w:rsid w:val="00966BE9"/>
    <w:rsid w:val="00966F8C"/>
    <w:rsid w:val="00967498"/>
    <w:rsid w:val="009744EA"/>
    <w:rsid w:val="00974CED"/>
    <w:rsid w:val="009864E5"/>
    <w:rsid w:val="0099247F"/>
    <w:rsid w:val="00992EFF"/>
    <w:rsid w:val="0099614B"/>
    <w:rsid w:val="009A0A06"/>
    <w:rsid w:val="009A7D16"/>
    <w:rsid w:val="009B28EE"/>
    <w:rsid w:val="009B7E07"/>
    <w:rsid w:val="009C6E16"/>
    <w:rsid w:val="009C6E9D"/>
    <w:rsid w:val="009D2E0E"/>
    <w:rsid w:val="009D3CB9"/>
    <w:rsid w:val="009D6BE0"/>
    <w:rsid w:val="009F3694"/>
    <w:rsid w:val="009F548E"/>
    <w:rsid w:val="009F726E"/>
    <w:rsid w:val="009F78BA"/>
    <w:rsid w:val="00A03FDF"/>
    <w:rsid w:val="00A109F1"/>
    <w:rsid w:val="00A15C27"/>
    <w:rsid w:val="00A26AAD"/>
    <w:rsid w:val="00A324A9"/>
    <w:rsid w:val="00A46A71"/>
    <w:rsid w:val="00A6105C"/>
    <w:rsid w:val="00A70449"/>
    <w:rsid w:val="00A7196D"/>
    <w:rsid w:val="00A76DC1"/>
    <w:rsid w:val="00A77A0D"/>
    <w:rsid w:val="00A825BA"/>
    <w:rsid w:val="00A83EDC"/>
    <w:rsid w:val="00A87007"/>
    <w:rsid w:val="00AA21C5"/>
    <w:rsid w:val="00AD0890"/>
    <w:rsid w:val="00AE0F61"/>
    <w:rsid w:val="00AE3C86"/>
    <w:rsid w:val="00AE6C02"/>
    <w:rsid w:val="00AF49B2"/>
    <w:rsid w:val="00B04903"/>
    <w:rsid w:val="00B062A6"/>
    <w:rsid w:val="00B15C6F"/>
    <w:rsid w:val="00B3018A"/>
    <w:rsid w:val="00B33503"/>
    <w:rsid w:val="00B33B68"/>
    <w:rsid w:val="00B42B6B"/>
    <w:rsid w:val="00B44745"/>
    <w:rsid w:val="00B45E86"/>
    <w:rsid w:val="00B52571"/>
    <w:rsid w:val="00B62FAC"/>
    <w:rsid w:val="00B644F9"/>
    <w:rsid w:val="00B74176"/>
    <w:rsid w:val="00B950A9"/>
    <w:rsid w:val="00BA4A6D"/>
    <w:rsid w:val="00BA638E"/>
    <w:rsid w:val="00BB3A5D"/>
    <w:rsid w:val="00BB5720"/>
    <w:rsid w:val="00BB73EC"/>
    <w:rsid w:val="00BD5483"/>
    <w:rsid w:val="00BE1AEC"/>
    <w:rsid w:val="00BF1C39"/>
    <w:rsid w:val="00C116DD"/>
    <w:rsid w:val="00C15956"/>
    <w:rsid w:val="00C20472"/>
    <w:rsid w:val="00C22B58"/>
    <w:rsid w:val="00C30569"/>
    <w:rsid w:val="00C35781"/>
    <w:rsid w:val="00C436D7"/>
    <w:rsid w:val="00C5568B"/>
    <w:rsid w:val="00C66233"/>
    <w:rsid w:val="00C675AE"/>
    <w:rsid w:val="00C82383"/>
    <w:rsid w:val="00C82D15"/>
    <w:rsid w:val="00C85582"/>
    <w:rsid w:val="00C86D6C"/>
    <w:rsid w:val="00C926D8"/>
    <w:rsid w:val="00C946F1"/>
    <w:rsid w:val="00CB3620"/>
    <w:rsid w:val="00CC1168"/>
    <w:rsid w:val="00CC2E11"/>
    <w:rsid w:val="00CC44DE"/>
    <w:rsid w:val="00CC65C5"/>
    <w:rsid w:val="00CC788D"/>
    <w:rsid w:val="00CC7894"/>
    <w:rsid w:val="00CD01A9"/>
    <w:rsid w:val="00CD35F8"/>
    <w:rsid w:val="00CD38ED"/>
    <w:rsid w:val="00CD4A33"/>
    <w:rsid w:val="00CE63F5"/>
    <w:rsid w:val="00CE7823"/>
    <w:rsid w:val="00CE7E45"/>
    <w:rsid w:val="00CF0019"/>
    <w:rsid w:val="00D03C2E"/>
    <w:rsid w:val="00D04692"/>
    <w:rsid w:val="00D07975"/>
    <w:rsid w:val="00D2276D"/>
    <w:rsid w:val="00D3125E"/>
    <w:rsid w:val="00D5254A"/>
    <w:rsid w:val="00D62A19"/>
    <w:rsid w:val="00D63CFD"/>
    <w:rsid w:val="00D71D1A"/>
    <w:rsid w:val="00D83DF7"/>
    <w:rsid w:val="00D92405"/>
    <w:rsid w:val="00D944E8"/>
    <w:rsid w:val="00DA0DEA"/>
    <w:rsid w:val="00DA63AA"/>
    <w:rsid w:val="00DB0841"/>
    <w:rsid w:val="00DC0424"/>
    <w:rsid w:val="00DC0DD6"/>
    <w:rsid w:val="00DC69B9"/>
    <w:rsid w:val="00DD43F4"/>
    <w:rsid w:val="00DE26F7"/>
    <w:rsid w:val="00DE65B8"/>
    <w:rsid w:val="00DF6E95"/>
    <w:rsid w:val="00E04DFD"/>
    <w:rsid w:val="00E156DA"/>
    <w:rsid w:val="00E24F1A"/>
    <w:rsid w:val="00E363B4"/>
    <w:rsid w:val="00E40970"/>
    <w:rsid w:val="00E43FC9"/>
    <w:rsid w:val="00E468E1"/>
    <w:rsid w:val="00E47250"/>
    <w:rsid w:val="00E5275C"/>
    <w:rsid w:val="00E67615"/>
    <w:rsid w:val="00E7138A"/>
    <w:rsid w:val="00E73913"/>
    <w:rsid w:val="00E821DB"/>
    <w:rsid w:val="00E82367"/>
    <w:rsid w:val="00E83C15"/>
    <w:rsid w:val="00E85057"/>
    <w:rsid w:val="00E917A1"/>
    <w:rsid w:val="00E93325"/>
    <w:rsid w:val="00E9355B"/>
    <w:rsid w:val="00E96FDF"/>
    <w:rsid w:val="00EA5C33"/>
    <w:rsid w:val="00EA78B5"/>
    <w:rsid w:val="00EB785D"/>
    <w:rsid w:val="00EC5A63"/>
    <w:rsid w:val="00ED5205"/>
    <w:rsid w:val="00ED6E07"/>
    <w:rsid w:val="00EE1625"/>
    <w:rsid w:val="00EE22FB"/>
    <w:rsid w:val="00EE29BC"/>
    <w:rsid w:val="00EE559F"/>
    <w:rsid w:val="00EF5875"/>
    <w:rsid w:val="00F10969"/>
    <w:rsid w:val="00F12AF8"/>
    <w:rsid w:val="00F24530"/>
    <w:rsid w:val="00F50351"/>
    <w:rsid w:val="00F509A5"/>
    <w:rsid w:val="00F523EB"/>
    <w:rsid w:val="00F56E19"/>
    <w:rsid w:val="00F57B19"/>
    <w:rsid w:val="00F61773"/>
    <w:rsid w:val="00F64E9E"/>
    <w:rsid w:val="00F65921"/>
    <w:rsid w:val="00F7066E"/>
    <w:rsid w:val="00F7330D"/>
    <w:rsid w:val="00F83017"/>
    <w:rsid w:val="00F86943"/>
    <w:rsid w:val="00F975E5"/>
    <w:rsid w:val="00FA60DA"/>
    <w:rsid w:val="00FB4F8F"/>
    <w:rsid w:val="00FB7B7F"/>
    <w:rsid w:val="00FC005D"/>
    <w:rsid w:val="00FD314E"/>
    <w:rsid w:val="00FE6271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41F3B"/>
  <w15:docId w15:val="{1F87769D-5024-49D9-8EF5-A1F233C8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CF1"/>
    <w:rPr>
      <w:rFonts w:ascii="Calibri" w:eastAsia="Times New Roman" w:hAnsi="Calibri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BA3"/>
  </w:style>
  <w:style w:type="paragraph" w:styleId="Footer">
    <w:name w:val="footer"/>
    <w:basedOn w:val="Normal"/>
    <w:link w:val="FooterChar"/>
    <w:unhideWhenUsed/>
    <w:rsid w:val="00485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85BA3"/>
  </w:style>
  <w:style w:type="table" w:styleId="TableGrid">
    <w:name w:val="Table Grid"/>
    <w:basedOn w:val="TableNormal"/>
    <w:uiPriority w:val="59"/>
    <w:rsid w:val="0048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275C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509A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29D"/>
    <w:rPr>
      <w:rFonts w:ascii="Tahoma" w:eastAsia="Times New Roman" w:hAnsi="Tahoma" w:cs="Tahoma"/>
      <w:sz w:val="16"/>
      <w:szCs w:val="16"/>
      <w:lang w:eastAsia="hr-HR"/>
    </w:rPr>
  </w:style>
  <w:style w:type="character" w:styleId="Strong">
    <w:name w:val="Strong"/>
    <w:basedOn w:val="DefaultParagraphFont"/>
    <w:qFormat/>
    <w:rsid w:val="00BD5483"/>
    <w:rPr>
      <w:b/>
      <w:bCs/>
    </w:rPr>
  </w:style>
  <w:style w:type="character" w:customStyle="1" w:styleId="value1">
    <w:name w:val="value1"/>
    <w:rsid w:val="00F50351"/>
    <w:rPr>
      <w:vanish w:val="0"/>
      <w:webHidden w:val="0"/>
      <w:color w:val="4A6463"/>
      <w:sz w:val="29"/>
      <w:szCs w:val="29"/>
      <w:specVanish w:val="0"/>
    </w:rPr>
  </w:style>
  <w:style w:type="paragraph" w:customStyle="1" w:styleId="Default">
    <w:name w:val="Default"/>
    <w:rsid w:val="007F5680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hr-HR"/>
    </w:rPr>
  </w:style>
  <w:style w:type="character" w:customStyle="1" w:styleId="st">
    <w:name w:val="st"/>
    <w:rsid w:val="00266C28"/>
  </w:style>
  <w:style w:type="character" w:customStyle="1" w:styleId="hps">
    <w:name w:val="hps"/>
    <w:rsid w:val="006814B9"/>
  </w:style>
  <w:style w:type="character" w:customStyle="1" w:styleId="WW8Num2z2">
    <w:name w:val="WW8Num2z2"/>
    <w:rsid w:val="003670F8"/>
    <w:rPr>
      <w:rFonts w:ascii="Wingdings" w:hAnsi="Wingdings" w:cs="Wingdings" w:hint="defaul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7FA2"/>
    <w:rPr>
      <w:color w:val="605E5C"/>
      <w:shd w:val="clear" w:color="auto" w:fill="E1DFDD"/>
    </w:rPr>
  </w:style>
  <w:style w:type="character" w:customStyle="1" w:styleId="fontstyle01">
    <w:name w:val="fontstyle01"/>
    <w:rsid w:val="00223C45"/>
    <w:rPr>
      <w:rFonts w:ascii="Arial" w:hAnsi="Arial" w:cs="Arial"/>
      <w:b w:val="0"/>
      <w:bCs w:val="0"/>
      <w:i w:val="0"/>
      <w:iCs w:val="0"/>
      <w:color w:val="auto"/>
      <w:sz w:val="20"/>
      <w:szCs w:val="20"/>
    </w:rPr>
  </w:style>
  <w:style w:type="character" w:customStyle="1" w:styleId="rynqvb">
    <w:name w:val="rynqvb"/>
    <w:basedOn w:val="DefaultParagraphFont"/>
    <w:rsid w:val="00974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E05B3-2871-4C96-B3C3-95FA1616D4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a92b90d-8b2c-464d-94f0-5bcfb983aed4}" enabled="1" method="Standard" siteId="{7e452255-946f-4f17-800a-a0fb6835dc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JOKI Jura</dc:creator>
  <cp:lastModifiedBy>Ivica Joscak(external)</cp:lastModifiedBy>
  <cp:revision>3</cp:revision>
  <cp:lastPrinted>2019-01-11T09:20:00Z</cp:lastPrinted>
  <dcterms:created xsi:type="dcterms:W3CDTF">2026-09-16T08:22:00Z</dcterms:created>
  <dcterms:modified xsi:type="dcterms:W3CDTF">2026-09-16T08:25:00Z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4e199f64,7d361045,47c9981f</vt:lpwstr>
  </property>
  <property fmtid="{D5CDD505-2E9C-101B-9397-08002B2CF9AE}" pid="3" name="ClassificationContentMarkingHeaderFontProps">
    <vt:lpwstr>#ff0000,14,Calibri</vt:lpwstr>
  </property>
  <property fmtid="{D5CDD505-2E9C-101B-9397-08002B2CF9AE}" pid="4" name="ClassificationContentMarkingHeaderText">
    <vt:lpwstr>L2: Internal use only</vt:lpwstr>
  </property>
</Properties>
</file>